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1A1" w:rsidRPr="00891E36" w:rsidRDefault="00B551A1" w:rsidP="00B551A1">
      <w:pPr>
        <w:pStyle w:val="Heading2"/>
        <w:jc w:val="center"/>
        <w:rPr>
          <w:rFonts w:asciiTheme="minorHAnsi" w:hAnsiTheme="minorHAnsi" w:cstheme="minorHAnsi"/>
          <w:sz w:val="24"/>
        </w:rPr>
      </w:pPr>
      <w:r w:rsidRPr="00891E36">
        <w:rPr>
          <w:rFonts w:asciiTheme="minorHAnsi" w:hAnsiTheme="minorHAnsi" w:cstheme="minorHAnsi"/>
          <w:sz w:val="24"/>
        </w:rPr>
        <w:t>Why investing in teachers is the answer</w:t>
      </w:r>
    </w:p>
    <w:p w:rsidR="00891E36" w:rsidRPr="00891E36" w:rsidRDefault="00891E36" w:rsidP="00891E36">
      <w:pPr>
        <w:pStyle w:val="Heading1"/>
        <w:spacing w:before="0"/>
        <w:jc w:val="center"/>
        <w:rPr>
          <w:rFonts w:asciiTheme="minorHAnsi" w:hAnsiTheme="minorHAnsi" w:cstheme="minorHAnsi"/>
          <w:b w:val="0"/>
          <w:color w:val="auto"/>
          <w:sz w:val="24"/>
          <w:szCs w:val="24"/>
        </w:rPr>
      </w:pPr>
      <w:bookmarkStart w:id="0" w:name="_GoBack"/>
      <w:r w:rsidRPr="00891E36">
        <w:rPr>
          <w:rFonts w:asciiTheme="minorHAnsi" w:hAnsiTheme="minorHAnsi" w:cstheme="minorHAnsi"/>
          <w:sz w:val="24"/>
          <w:szCs w:val="24"/>
        </w:rPr>
        <w:t xml:space="preserve">Dylan Wiliam, </w:t>
      </w:r>
      <w:r w:rsidRPr="00891E36">
        <w:rPr>
          <w:rFonts w:asciiTheme="minorHAnsi" w:hAnsiTheme="minorHAnsi" w:cstheme="minorHAnsi"/>
          <w:b w:val="0"/>
          <w:color w:val="auto"/>
          <w:sz w:val="24"/>
          <w:szCs w:val="24"/>
        </w:rPr>
        <w:t>Institute of Education, University of London</w:t>
      </w:r>
    </w:p>
    <w:bookmarkEnd w:id="0"/>
    <w:p w:rsidR="00891E36" w:rsidRPr="00891E36" w:rsidRDefault="00891E36" w:rsidP="00891E36">
      <w:pPr>
        <w:spacing w:after="0" w:line="240" w:lineRule="auto"/>
        <w:jc w:val="center"/>
        <w:rPr>
          <w:rFonts w:cstheme="minorHAnsi"/>
          <w:sz w:val="24"/>
          <w:szCs w:val="24"/>
        </w:rPr>
      </w:pPr>
      <w:r w:rsidRPr="00891E36">
        <w:rPr>
          <w:rFonts w:cstheme="minorHAnsi"/>
          <w:sz w:val="24"/>
          <w:szCs w:val="24"/>
          <w:lang w:val="en-GB"/>
        </w:rPr>
        <w:t>Excerpts from “</w:t>
      </w:r>
      <w:r w:rsidR="00B551A1" w:rsidRPr="00891E36">
        <w:rPr>
          <w:rFonts w:cstheme="minorHAnsi"/>
          <w:sz w:val="24"/>
          <w:szCs w:val="24"/>
        </w:rPr>
        <w:t>Assessment for Learning: why, what and how</w:t>
      </w:r>
      <w:r w:rsidRPr="00891E36">
        <w:rPr>
          <w:rFonts w:cstheme="minorHAnsi"/>
          <w:sz w:val="24"/>
          <w:szCs w:val="24"/>
        </w:rPr>
        <w:t>”</w:t>
      </w:r>
    </w:p>
    <w:p w:rsidR="00B551A1" w:rsidRPr="00891E36" w:rsidRDefault="00B551A1" w:rsidP="00891E36">
      <w:pPr>
        <w:jc w:val="center"/>
        <w:rPr>
          <w:rFonts w:cstheme="minorHAnsi"/>
          <w:sz w:val="24"/>
          <w:szCs w:val="24"/>
          <w:lang w:val="en-GB"/>
        </w:rPr>
      </w:pPr>
      <w:r w:rsidRPr="00891E36">
        <w:rPr>
          <w:rFonts w:cstheme="minorHAnsi"/>
          <w:sz w:val="24"/>
          <w:szCs w:val="24"/>
        </w:rPr>
        <w:t>Cambridg</w:t>
      </w:r>
      <w:r w:rsidR="00891E36" w:rsidRPr="00891E36">
        <w:rPr>
          <w:rFonts w:cstheme="minorHAnsi"/>
          <w:sz w:val="24"/>
          <w:szCs w:val="24"/>
        </w:rPr>
        <w:t>e Assessment Network Conference, September, 2006</w:t>
      </w:r>
    </w:p>
    <w:p w:rsidR="00043B05" w:rsidRPr="00891E36" w:rsidRDefault="00043B05" w:rsidP="00B551A1">
      <w:pPr>
        <w:spacing w:after="0" w:line="240" w:lineRule="auto"/>
        <w:rPr>
          <w:rFonts w:cstheme="minorHAnsi"/>
          <w:sz w:val="24"/>
          <w:szCs w:val="24"/>
        </w:rPr>
      </w:pPr>
    </w:p>
    <w:p w:rsidR="00B551A1" w:rsidRPr="00891E36" w:rsidRDefault="00B551A1" w:rsidP="00B551A1">
      <w:pPr>
        <w:spacing w:after="0" w:line="240" w:lineRule="auto"/>
        <w:rPr>
          <w:rFonts w:cstheme="minorHAnsi"/>
          <w:sz w:val="24"/>
          <w:szCs w:val="24"/>
        </w:rPr>
      </w:pPr>
      <w:r w:rsidRPr="00891E36">
        <w:rPr>
          <w:rFonts w:cstheme="minorHAnsi"/>
          <w:sz w:val="24"/>
          <w:szCs w:val="24"/>
        </w:rPr>
        <w:t xml:space="preserve">If you’re serious about raising student achievement, you have to change </w:t>
      </w:r>
      <w:r w:rsidRPr="00891E36">
        <w:rPr>
          <w:rFonts w:cstheme="minorHAnsi"/>
          <w:sz w:val="24"/>
          <w:szCs w:val="24"/>
        </w:rPr>
        <w:t>what happens in the classroom</w:t>
      </w:r>
      <w:r w:rsidR="00043B05" w:rsidRPr="00891E36">
        <w:rPr>
          <w:rFonts w:cstheme="minorHAnsi"/>
          <w:sz w:val="24"/>
          <w:szCs w:val="24"/>
        </w:rPr>
        <w:t>…T</w:t>
      </w:r>
      <w:r w:rsidR="00043B05" w:rsidRPr="00891E36">
        <w:rPr>
          <w:rFonts w:cstheme="minorHAnsi"/>
          <w:sz w:val="24"/>
          <w:szCs w:val="24"/>
        </w:rPr>
        <w:t xml:space="preserve">he variability at the classroom level is up to four times greater than at the school level.  So really there’s no such thing as a good school, but there </w:t>
      </w:r>
      <w:r w:rsidR="00043B05" w:rsidRPr="00891E36">
        <w:rPr>
          <w:rFonts w:cstheme="minorHAnsi"/>
          <w:i/>
          <w:iCs/>
          <w:sz w:val="24"/>
          <w:szCs w:val="24"/>
        </w:rPr>
        <w:t>is</w:t>
      </w:r>
      <w:r w:rsidR="00043B05" w:rsidRPr="00891E36">
        <w:rPr>
          <w:rFonts w:cstheme="minorHAnsi"/>
          <w:sz w:val="24"/>
          <w:szCs w:val="24"/>
        </w:rPr>
        <w:t xml:space="preserve"> such a thing as </w:t>
      </w:r>
      <w:r w:rsidR="00043B05" w:rsidRPr="00891E36">
        <w:rPr>
          <w:rFonts w:cstheme="minorHAnsi"/>
          <w:sz w:val="24"/>
          <w:szCs w:val="24"/>
        </w:rPr>
        <w:t xml:space="preserve">a school full of good teachers…In </w:t>
      </w:r>
      <w:r w:rsidR="00043B05" w:rsidRPr="00891E36">
        <w:rPr>
          <w:rFonts w:cstheme="minorHAnsi"/>
          <w:sz w:val="24"/>
          <w:szCs w:val="24"/>
        </w:rPr>
        <w:t>terms of value-added it doesn’t make that much difference what school you go to, but it matters very much which teachers you get in that school.</w:t>
      </w:r>
    </w:p>
    <w:p w:rsidR="00043B05" w:rsidRPr="00891E36" w:rsidRDefault="00043B05" w:rsidP="00B551A1">
      <w:pPr>
        <w:spacing w:after="0" w:line="240" w:lineRule="auto"/>
        <w:rPr>
          <w:rFonts w:cstheme="minorHAnsi"/>
          <w:sz w:val="24"/>
          <w:szCs w:val="24"/>
        </w:rPr>
      </w:pPr>
      <w:r w:rsidRPr="00891E36">
        <w:rPr>
          <w:rFonts w:cstheme="minorHAnsi"/>
          <w:sz w:val="24"/>
          <w:szCs w:val="24"/>
        </w:rPr>
        <w:t xml:space="preserve">  </w:t>
      </w:r>
    </w:p>
    <w:p w:rsidR="00043B05" w:rsidRPr="00891E36" w:rsidRDefault="00043B05" w:rsidP="00043B05">
      <w:pPr>
        <w:rPr>
          <w:rFonts w:cstheme="minorHAnsi"/>
          <w:sz w:val="24"/>
          <w:szCs w:val="24"/>
        </w:rPr>
      </w:pPr>
      <w:r w:rsidRPr="00891E36">
        <w:rPr>
          <w:rFonts w:cstheme="minorHAnsi"/>
          <w:sz w:val="24"/>
          <w:szCs w:val="24"/>
        </w:rPr>
        <w:t>…A</w:t>
      </w:r>
      <w:r w:rsidRPr="00891E36">
        <w:rPr>
          <w:rFonts w:cstheme="minorHAnsi"/>
          <w:sz w:val="24"/>
          <w:szCs w:val="24"/>
        </w:rPr>
        <w:t xml:space="preserve">lmost everybody in the system functions as if teachers create learning.  Teachers do not create learning, </w:t>
      </w:r>
      <w:r w:rsidRPr="00891E36">
        <w:rPr>
          <w:rFonts w:cstheme="minorHAnsi"/>
          <w:i/>
          <w:iCs/>
          <w:sz w:val="24"/>
          <w:szCs w:val="24"/>
        </w:rPr>
        <w:t>learners create learning</w:t>
      </w:r>
      <w:r w:rsidRPr="00891E36">
        <w:rPr>
          <w:rFonts w:cstheme="minorHAnsi"/>
          <w:sz w:val="24"/>
          <w:szCs w:val="24"/>
        </w:rPr>
        <w:t xml:space="preserve">; </w:t>
      </w:r>
      <w:r w:rsidRPr="00891E36">
        <w:rPr>
          <w:rFonts w:cstheme="minorHAnsi"/>
          <w:sz w:val="24"/>
          <w:szCs w:val="24"/>
        </w:rPr>
        <w:t>teachers create the conditions in which students learn.</w:t>
      </w:r>
      <w:r w:rsidRPr="00891E36">
        <w:rPr>
          <w:rFonts w:cstheme="minorHAnsi"/>
          <w:sz w:val="24"/>
          <w:szCs w:val="24"/>
        </w:rPr>
        <w:t xml:space="preserve"> </w:t>
      </w:r>
      <w:r w:rsidRPr="00891E36">
        <w:rPr>
          <w:rFonts w:cstheme="minorHAnsi"/>
          <w:sz w:val="24"/>
          <w:szCs w:val="24"/>
        </w:rPr>
        <w:t>It’s the old joke about schools being places where children go to watch teachers work</w:t>
      </w:r>
      <w:r w:rsidRPr="00891E36">
        <w:rPr>
          <w:rFonts w:cstheme="minorHAnsi"/>
          <w:sz w:val="24"/>
          <w:szCs w:val="24"/>
        </w:rPr>
        <w:t>...Y</w:t>
      </w:r>
      <w:r w:rsidRPr="00891E36">
        <w:rPr>
          <w:rFonts w:cstheme="minorHAnsi"/>
          <w:sz w:val="24"/>
          <w:szCs w:val="24"/>
        </w:rPr>
        <w:t>ou get more learning by getting the students to do more of the work</w:t>
      </w:r>
      <w:r w:rsidRPr="00891E36">
        <w:rPr>
          <w:rFonts w:cstheme="minorHAnsi"/>
          <w:sz w:val="24"/>
          <w:szCs w:val="24"/>
        </w:rPr>
        <w:t>; w</w:t>
      </w:r>
      <w:r w:rsidRPr="00891E36">
        <w:rPr>
          <w:rFonts w:cstheme="minorHAnsi"/>
          <w:sz w:val="24"/>
          <w:szCs w:val="24"/>
        </w:rPr>
        <w:t>e believe that in our heads, but we don’t believe it in our hearts because, when the pressure is on, we revert to telling. At the time, it seems the right thing to do but we know it isn’t.</w:t>
      </w:r>
    </w:p>
    <w:p w:rsidR="00043B05" w:rsidRPr="00891E36" w:rsidRDefault="00043B05" w:rsidP="00043B05">
      <w:pPr>
        <w:rPr>
          <w:rFonts w:cstheme="minorHAnsi"/>
          <w:sz w:val="24"/>
          <w:szCs w:val="24"/>
        </w:rPr>
      </w:pPr>
      <w:r w:rsidRPr="00891E36">
        <w:rPr>
          <w:rFonts w:cstheme="minorHAnsi"/>
          <w:sz w:val="24"/>
          <w:szCs w:val="24"/>
        </w:rPr>
        <w:t>So if you’re not requiring every single student to engage in the questioning you’re doing or in the discussion you’re leading, you a</w:t>
      </w:r>
      <w:r w:rsidRPr="00891E36">
        <w:rPr>
          <w:rFonts w:cstheme="minorHAnsi"/>
          <w:sz w:val="24"/>
          <w:szCs w:val="24"/>
        </w:rPr>
        <w:t>re actually making things worse…</w:t>
      </w:r>
      <w:r w:rsidRPr="00891E36">
        <w:rPr>
          <w:rFonts w:cstheme="minorHAnsi"/>
          <w:sz w:val="24"/>
          <w:szCs w:val="24"/>
        </w:rPr>
        <w:t>Thinking is really hard and that’s the challenge: to create classrooms where it’s not optional.</w:t>
      </w:r>
    </w:p>
    <w:p w:rsidR="00B551A1" w:rsidRPr="00891E36" w:rsidRDefault="00B551A1" w:rsidP="00B551A1">
      <w:pPr>
        <w:rPr>
          <w:rFonts w:cstheme="minorHAnsi"/>
          <w:sz w:val="24"/>
          <w:szCs w:val="24"/>
        </w:rPr>
      </w:pPr>
      <w:r w:rsidRPr="00891E36">
        <w:rPr>
          <w:rFonts w:cstheme="minorHAnsi"/>
          <w:sz w:val="24"/>
          <w:szCs w:val="24"/>
        </w:rPr>
        <w:t xml:space="preserve">In education, “what works?” is not the right question because everything works somewhere and nothing works </w:t>
      </w:r>
      <w:r w:rsidR="00BC1638">
        <w:rPr>
          <w:rFonts w:cstheme="minorHAnsi"/>
          <w:sz w:val="24"/>
          <w:szCs w:val="24"/>
        </w:rPr>
        <w:t xml:space="preserve">everywhere; </w:t>
      </w:r>
      <w:r w:rsidRPr="00891E36">
        <w:rPr>
          <w:rFonts w:cstheme="minorHAnsi"/>
          <w:sz w:val="24"/>
          <w:szCs w:val="24"/>
        </w:rPr>
        <w:t>what’s important in education is: “Under wh</w:t>
      </w:r>
      <w:r w:rsidRPr="00891E36">
        <w:rPr>
          <w:rFonts w:cstheme="minorHAnsi"/>
          <w:sz w:val="24"/>
          <w:szCs w:val="24"/>
        </w:rPr>
        <w:t>at conditions does this work?”…</w:t>
      </w:r>
      <w:r w:rsidRPr="00891E36">
        <w:rPr>
          <w:rFonts w:cstheme="minorHAnsi"/>
          <w:sz w:val="24"/>
          <w:szCs w:val="24"/>
        </w:rPr>
        <w:t>Teaching is all about knowing the conditions under which a particular technique is likely to work. That is why I say that you</w:t>
      </w:r>
      <w:r w:rsidRPr="00891E36">
        <w:rPr>
          <w:rFonts w:cstheme="minorHAnsi"/>
          <w:sz w:val="24"/>
          <w:szCs w:val="24"/>
        </w:rPr>
        <w:t xml:space="preserve"> can’t tell teachers what to do:</w:t>
      </w:r>
      <w:r w:rsidRPr="00891E36">
        <w:rPr>
          <w:rFonts w:cstheme="minorHAnsi"/>
          <w:sz w:val="24"/>
          <w:szCs w:val="24"/>
        </w:rPr>
        <w:t xml:space="preserve">  Not because I want to be nice to teachers but because the nature of expertise in teaching is not the kind of expertise you can communicate by telling people.</w:t>
      </w:r>
    </w:p>
    <w:p w:rsidR="00B551A1" w:rsidRPr="00891E36" w:rsidRDefault="00891E36" w:rsidP="00B551A1">
      <w:pPr>
        <w:pStyle w:val="ListParagraph"/>
        <w:numPr>
          <w:ilvl w:val="0"/>
          <w:numId w:val="1"/>
        </w:numPr>
        <w:rPr>
          <w:rFonts w:cstheme="minorHAnsi"/>
          <w:sz w:val="24"/>
          <w:szCs w:val="24"/>
        </w:rPr>
      </w:pPr>
      <w:r>
        <w:rPr>
          <w:rFonts w:cstheme="minorHAnsi"/>
          <w:sz w:val="24"/>
          <w:szCs w:val="24"/>
        </w:rPr>
        <w:t>R</w:t>
      </w:r>
      <w:r w:rsidR="00B551A1" w:rsidRPr="00891E36">
        <w:rPr>
          <w:rFonts w:cstheme="minorHAnsi"/>
          <w:sz w:val="24"/>
          <w:szCs w:val="24"/>
        </w:rPr>
        <w:t>a</w:t>
      </w:r>
      <w:r w:rsidR="00B551A1" w:rsidRPr="00891E36">
        <w:rPr>
          <w:rFonts w:cstheme="minorHAnsi"/>
          <w:sz w:val="24"/>
          <w:szCs w:val="24"/>
        </w:rPr>
        <w:t>ising achievement is important</w:t>
      </w:r>
    </w:p>
    <w:p w:rsidR="00B551A1" w:rsidRPr="00891E36" w:rsidRDefault="00891E36" w:rsidP="00B551A1">
      <w:pPr>
        <w:pStyle w:val="ListParagraph"/>
        <w:numPr>
          <w:ilvl w:val="0"/>
          <w:numId w:val="1"/>
        </w:numPr>
        <w:rPr>
          <w:rFonts w:cstheme="minorHAnsi"/>
          <w:sz w:val="24"/>
          <w:szCs w:val="24"/>
        </w:rPr>
      </w:pPr>
      <w:r>
        <w:rPr>
          <w:rFonts w:cstheme="minorHAnsi"/>
          <w:sz w:val="24"/>
          <w:szCs w:val="24"/>
        </w:rPr>
        <w:t>R</w:t>
      </w:r>
      <w:r w:rsidR="00B551A1" w:rsidRPr="00891E36">
        <w:rPr>
          <w:rFonts w:cstheme="minorHAnsi"/>
          <w:sz w:val="24"/>
          <w:szCs w:val="24"/>
        </w:rPr>
        <w:t>aising achievement requ</w:t>
      </w:r>
      <w:r w:rsidR="00B551A1" w:rsidRPr="00891E36">
        <w:rPr>
          <w:rFonts w:cstheme="minorHAnsi"/>
          <w:sz w:val="24"/>
          <w:szCs w:val="24"/>
        </w:rPr>
        <w:t>ires improving teacher quality</w:t>
      </w:r>
    </w:p>
    <w:p w:rsidR="00B551A1" w:rsidRPr="00891E36" w:rsidRDefault="00891E36" w:rsidP="00B551A1">
      <w:pPr>
        <w:pStyle w:val="ListParagraph"/>
        <w:numPr>
          <w:ilvl w:val="0"/>
          <w:numId w:val="1"/>
        </w:numPr>
        <w:rPr>
          <w:rFonts w:cstheme="minorHAnsi"/>
          <w:sz w:val="24"/>
          <w:szCs w:val="24"/>
        </w:rPr>
      </w:pPr>
      <w:r>
        <w:rPr>
          <w:rFonts w:cstheme="minorHAnsi"/>
          <w:sz w:val="24"/>
          <w:szCs w:val="24"/>
        </w:rPr>
        <w:t>I</w:t>
      </w:r>
      <w:r w:rsidR="00B551A1" w:rsidRPr="00891E36">
        <w:rPr>
          <w:rFonts w:cstheme="minorHAnsi"/>
          <w:sz w:val="24"/>
          <w:szCs w:val="24"/>
        </w:rPr>
        <w:t>mproving teacher quality requires improving tea</w:t>
      </w:r>
      <w:r w:rsidR="00B551A1" w:rsidRPr="00891E36">
        <w:rPr>
          <w:rFonts w:cstheme="minorHAnsi"/>
          <w:sz w:val="24"/>
          <w:szCs w:val="24"/>
        </w:rPr>
        <w:t>cher professional development</w:t>
      </w:r>
    </w:p>
    <w:p w:rsidR="00B551A1" w:rsidRPr="00891E36" w:rsidRDefault="00B551A1" w:rsidP="00B551A1">
      <w:pPr>
        <w:pStyle w:val="ListParagraph"/>
        <w:numPr>
          <w:ilvl w:val="0"/>
          <w:numId w:val="1"/>
        </w:numPr>
        <w:rPr>
          <w:rFonts w:cstheme="minorHAnsi"/>
          <w:sz w:val="24"/>
          <w:szCs w:val="24"/>
        </w:rPr>
      </w:pPr>
      <w:r w:rsidRPr="00891E36">
        <w:rPr>
          <w:rFonts w:cstheme="minorHAnsi"/>
          <w:sz w:val="24"/>
          <w:szCs w:val="24"/>
        </w:rPr>
        <w:t xml:space="preserve">To be effective, teacher professional development must address what teachers do in the classroom and how teachers change what they do in the classroom. </w:t>
      </w:r>
    </w:p>
    <w:p w:rsidR="00B551A1" w:rsidRPr="00891E36" w:rsidRDefault="00B551A1" w:rsidP="00B551A1">
      <w:pPr>
        <w:rPr>
          <w:rFonts w:cstheme="minorHAnsi"/>
          <w:sz w:val="24"/>
          <w:szCs w:val="24"/>
        </w:rPr>
      </w:pPr>
      <w:r w:rsidRPr="00891E36">
        <w:rPr>
          <w:rFonts w:cstheme="minorHAnsi"/>
          <w:sz w:val="24"/>
          <w:szCs w:val="24"/>
        </w:rPr>
        <w:t xml:space="preserve"> So the idea of </w:t>
      </w:r>
      <w:r w:rsidRPr="00891E36">
        <w:rPr>
          <w:rFonts w:cstheme="minorHAnsi"/>
          <w:b/>
          <w:sz w:val="24"/>
          <w:szCs w:val="24"/>
        </w:rPr>
        <w:t>assessment for learning</w:t>
      </w:r>
      <w:r w:rsidRPr="00891E36">
        <w:rPr>
          <w:rFonts w:cstheme="minorHAnsi"/>
          <w:sz w:val="24"/>
          <w:szCs w:val="24"/>
        </w:rPr>
        <w:t xml:space="preserve"> combined with </w:t>
      </w:r>
      <w:r w:rsidRPr="00891E36">
        <w:rPr>
          <w:rFonts w:cstheme="minorHAnsi"/>
          <w:b/>
          <w:sz w:val="24"/>
          <w:szCs w:val="24"/>
        </w:rPr>
        <w:t>teacher learning communities</w:t>
      </w:r>
      <w:r w:rsidRPr="00891E36">
        <w:rPr>
          <w:rFonts w:cstheme="minorHAnsi"/>
          <w:sz w:val="24"/>
          <w:szCs w:val="24"/>
        </w:rPr>
        <w:t xml:space="preserve"> turns out to be a uniquely high point of high leverage.  It seems to be the way in which people can actually make changes in their practice most quickly; it acts as something of a Trojan horse into wider issues of pedago</w:t>
      </w:r>
      <w:r w:rsidRPr="00891E36">
        <w:rPr>
          <w:rFonts w:cstheme="minorHAnsi"/>
          <w:sz w:val="24"/>
          <w:szCs w:val="24"/>
        </w:rPr>
        <w:t>gy, psychology and curriculum…</w:t>
      </w:r>
      <w:r w:rsidRPr="00891E36">
        <w:rPr>
          <w:rFonts w:cstheme="minorHAnsi"/>
          <w:sz w:val="24"/>
          <w:szCs w:val="24"/>
        </w:rPr>
        <w:t xml:space="preserve">  If you’re ser</w:t>
      </w:r>
      <w:r w:rsidRPr="00891E36">
        <w:rPr>
          <w:rFonts w:cstheme="minorHAnsi"/>
          <w:sz w:val="24"/>
          <w:szCs w:val="24"/>
        </w:rPr>
        <w:t>ious about getting started, [assessment for learning]</w:t>
      </w:r>
      <w:r w:rsidRPr="00891E36">
        <w:rPr>
          <w:rFonts w:cstheme="minorHAnsi"/>
          <w:sz w:val="24"/>
          <w:szCs w:val="24"/>
        </w:rPr>
        <w:t xml:space="preserve"> seems to be the easiest way to make small changes to your classroom.  </w:t>
      </w:r>
    </w:p>
    <w:p w:rsidR="00043B05" w:rsidRPr="00891E36" w:rsidRDefault="00B551A1">
      <w:pPr>
        <w:rPr>
          <w:rFonts w:cstheme="minorHAnsi"/>
          <w:sz w:val="24"/>
          <w:szCs w:val="24"/>
        </w:rPr>
      </w:pPr>
      <w:r w:rsidRPr="00891E36">
        <w:rPr>
          <w:rFonts w:cstheme="minorHAnsi"/>
          <w:sz w:val="24"/>
          <w:szCs w:val="24"/>
        </w:rPr>
        <w:t xml:space="preserve">…Small, incremental </w:t>
      </w:r>
      <w:r w:rsidRPr="00891E36">
        <w:rPr>
          <w:rFonts w:cstheme="minorHAnsi"/>
          <w:sz w:val="24"/>
          <w:szCs w:val="24"/>
        </w:rPr>
        <w:t>changes are better than big changes because when you make big changes things go wrong, classroom discipline falls apart and you go back to doing what you know how to do</w:t>
      </w:r>
      <w:r w:rsidRPr="00891E36">
        <w:rPr>
          <w:rFonts w:cstheme="minorHAnsi"/>
          <w:sz w:val="24"/>
          <w:szCs w:val="24"/>
        </w:rPr>
        <w:t>…</w:t>
      </w:r>
      <w:r w:rsidRPr="00891E36">
        <w:rPr>
          <w:rFonts w:cstheme="minorHAnsi"/>
          <w:sz w:val="24"/>
          <w:szCs w:val="24"/>
        </w:rPr>
        <w:t>I would say that for most teachers, changing two or three things in a yea</w:t>
      </w:r>
      <w:r w:rsidRPr="00891E36">
        <w:rPr>
          <w:rFonts w:cstheme="minorHAnsi"/>
          <w:sz w:val="24"/>
          <w:szCs w:val="24"/>
        </w:rPr>
        <w:t>r is about all you could manage…D</w:t>
      </w:r>
      <w:r w:rsidRPr="00891E36">
        <w:rPr>
          <w:rFonts w:cstheme="minorHAnsi"/>
          <w:sz w:val="24"/>
          <w:szCs w:val="24"/>
        </w:rPr>
        <w:t>evelop these things and make them so much of your practice that you don’t need to think about them</w:t>
      </w:r>
      <w:r w:rsidRPr="00891E36">
        <w:rPr>
          <w:rFonts w:cstheme="minorHAnsi"/>
          <w:sz w:val="24"/>
          <w:szCs w:val="24"/>
        </w:rPr>
        <w:t>…</w:t>
      </w:r>
    </w:p>
    <w:sectPr w:rsidR="00043B05" w:rsidRPr="00891E36" w:rsidSect="00891E36">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759" w:rsidRDefault="00193759" w:rsidP="00B551A1">
      <w:pPr>
        <w:spacing w:after="0" w:line="240" w:lineRule="auto"/>
      </w:pPr>
      <w:r>
        <w:separator/>
      </w:r>
    </w:p>
  </w:endnote>
  <w:endnote w:type="continuationSeparator" w:id="0">
    <w:p w:rsidR="00193759" w:rsidRDefault="00193759" w:rsidP="00B55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759" w:rsidRDefault="00193759" w:rsidP="00B551A1">
      <w:pPr>
        <w:spacing w:after="0" w:line="240" w:lineRule="auto"/>
      </w:pPr>
      <w:r>
        <w:separator/>
      </w:r>
    </w:p>
  </w:footnote>
  <w:footnote w:type="continuationSeparator" w:id="0">
    <w:p w:rsidR="00193759" w:rsidRDefault="00193759" w:rsidP="00B551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70C0B"/>
    <w:multiLevelType w:val="hybridMultilevel"/>
    <w:tmpl w:val="1A7089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05"/>
    <w:rsid w:val="00043B05"/>
    <w:rsid w:val="00193759"/>
    <w:rsid w:val="00891E36"/>
    <w:rsid w:val="009025F3"/>
    <w:rsid w:val="00B551A1"/>
    <w:rsid w:val="00BC16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51A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qFormat/>
    <w:rsid w:val="00B551A1"/>
    <w:pPr>
      <w:keepNext/>
      <w:spacing w:after="0" w:line="240" w:lineRule="auto"/>
      <w:outlineLvl w:val="1"/>
    </w:pPr>
    <w:rPr>
      <w:rFonts w:ascii="Arial" w:eastAsia="Times New Roman" w:hAnsi="Arial" w:cs="Arial"/>
      <w:b/>
      <w:bCs/>
      <w:i/>
      <w:i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1A1"/>
    <w:pPr>
      <w:ind w:left="720"/>
      <w:contextualSpacing/>
    </w:pPr>
  </w:style>
  <w:style w:type="character" w:customStyle="1" w:styleId="Heading1Char">
    <w:name w:val="Heading 1 Char"/>
    <w:basedOn w:val="DefaultParagraphFont"/>
    <w:link w:val="Heading1"/>
    <w:uiPriority w:val="9"/>
    <w:rsid w:val="00B551A1"/>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B551A1"/>
    <w:rPr>
      <w:rFonts w:ascii="Arial" w:eastAsia="Times New Roman" w:hAnsi="Arial" w:cs="Arial"/>
      <w:b/>
      <w:bCs/>
      <w:i/>
      <w:iCs/>
      <w:szCs w:val="24"/>
      <w:lang w:val="en-GB"/>
    </w:rPr>
  </w:style>
  <w:style w:type="paragraph" w:styleId="FootnoteText">
    <w:name w:val="footnote text"/>
    <w:basedOn w:val="Normal"/>
    <w:link w:val="FootnoteTextChar"/>
    <w:semiHidden/>
    <w:rsid w:val="00B551A1"/>
    <w:pPr>
      <w:spacing w:after="0" w:line="240" w:lineRule="auto"/>
    </w:pPr>
    <w:rPr>
      <w:rFonts w:ascii="Times New Roman" w:eastAsia="Times New Roman" w:hAnsi="Times New Roman" w:cs="Times New Roman"/>
      <w:sz w:val="24"/>
      <w:szCs w:val="24"/>
      <w:lang w:val="en-GB"/>
    </w:rPr>
  </w:style>
  <w:style w:type="character" w:customStyle="1" w:styleId="FootnoteTextChar">
    <w:name w:val="Footnote Text Char"/>
    <w:basedOn w:val="DefaultParagraphFont"/>
    <w:link w:val="FootnoteText"/>
    <w:semiHidden/>
    <w:rsid w:val="00B551A1"/>
    <w:rPr>
      <w:rFonts w:ascii="Times New Roman" w:eastAsia="Times New Roman" w:hAnsi="Times New Roman" w:cs="Times New Roman"/>
      <w:sz w:val="24"/>
      <w:szCs w:val="24"/>
      <w:lang w:val="en-GB"/>
    </w:rPr>
  </w:style>
  <w:style w:type="character" w:styleId="FootnoteReference">
    <w:name w:val="footnote reference"/>
    <w:basedOn w:val="DefaultParagraphFont"/>
    <w:semiHidden/>
    <w:rsid w:val="00B551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551A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qFormat/>
    <w:rsid w:val="00B551A1"/>
    <w:pPr>
      <w:keepNext/>
      <w:spacing w:after="0" w:line="240" w:lineRule="auto"/>
      <w:outlineLvl w:val="1"/>
    </w:pPr>
    <w:rPr>
      <w:rFonts w:ascii="Arial" w:eastAsia="Times New Roman" w:hAnsi="Arial" w:cs="Arial"/>
      <w:b/>
      <w:bCs/>
      <w:i/>
      <w:iCs/>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1A1"/>
    <w:pPr>
      <w:ind w:left="720"/>
      <w:contextualSpacing/>
    </w:pPr>
  </w:style>
  <w:style w:type="character" w:customStyle="1" w:styleId="Heading1Char">
    <w:name w:val="Heading 1 Char"/>
    <w:basedOn w:val="DefaultParagraphFont"/>
    <w:link w:val="Heading1"/>
    <w:uiPriority w:val="9"/>
    <w:rsid w:val="00B551A1"/>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rsid w:val="00B551A1"/>
    <w:rPr>
      <w:rFonts w:ascii="Arial" w:eastAsia="Times New Roman" w:hAnsi="Arial" w:cs="Arial"/>
      <w:b/>
      <w:bCs/>
      <w:i/>
      <w:iCs/>
      <w:szCs w:val="24"/>
      <w:lang w:val="en-GB"/>
    </w:rPr>
  </w:style>
  <w:style w:type="paragraph" w:styleId="FootnoteText">
    <w:name w:val="footnote text"/>
    <w:basedOn w:val="Normal"/>
    <w:link w:val="FootnoteTextChar"/>
    <w:semiHidden/>
    <w:rsid w:val="00B551A1"/>
    <w:pPr>
      <w:spacing w:after="0" w:line="240" w:lineRule="auto"/>
    </w:pPr>
    <w:rPr>
      <w:rFonts w:ascii="Times New Roman" w:eastAsia="Times New Roman" w:hAnsi="Times New Roman" w:cs="Times New Roman"/>
      <w:sz w:val="24"/>
      <w:szCs w:val="24"/>
      <w:lang w:val="en-GB"/>
    </w:rPr>
  </w:style>
  <w:style w:type="character" w:customStyle="1" w:styleId="FootnoteTextChar">
    <w:name w:val="Footnote Text Char"/>
    <w:basedOn w:val="DefaultParagraphFont"/>
    <w:link w:val="FootnoteText"/>
    <w:semiHidden/>
    <w:rsid w:val="00B551A1"/>
    <w:rPr>
      <w:rFonts w:ascii="Times New Roman" w:eastAsia="Times New Roman" w:hAnsi="Times New Roman" w:cs="Times New Roman"/>
      <w:sz w:val="24"/>
      <w:szCs w:val="24"/>
      <w:lang w:val="en-GB"/>
    </w:rPr>
  </w:style>
  <w:style w:type="character" w:styleId="FootnoteReference">
    <w:name w:val="footnote reference"/>
    <w:basedOn w:val="DefaultParagraphFont"/>
    <w:semiHidden/>
    <w:rsid w:val="00B551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1</cp:revision>
  <dcterms:created xsi:type="dcterms:W3CDTF">2012-02-01T23:32:00Z</dcterms:created>
  <dcterms:modified xsi:type="dcterms:W3CDTF">2012-02-02T00:09:00Z</dcterms:modified>
</cp:coreProperties>
</file>